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E1" w:rsidRPr="00DF38BE" w:rsidRDefault="00DF38BE" w:rsidP="00DF38BE">
      <w:pPr>
        <w:jc w:val="center"/>
        <w:rPr>
          <w:b/>
          <w:sz w:val="26"/>
        </w:rPr>
      </w:pPr>
      <w:r w:rsidRPr="00DF38BE">
        <w:rPr>
          <w:b/>
          <w:sz w:val="26"/>
        </w:rPr>
        <w:t>Short-listed Manufacturers/Suppliers</w:t>
      </w:r>
    </w:p>
    <w:p w:rsidR="00DF38BE" w:rsidRDefault="00DF38BE"/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Beximco</w:t>
      </w:r>
      <w:proofErr w:type="spellEnd"/>
      <w:r>
        <w:t xml:space="preserve"> Pharmaceuticals Ltd 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Incepta</w:t>
      </w:r>
      <w:proofErr w:type="spellEnd"/>
      <w:r>
        <w:t xml:space="preserve"> Pharmaceuticals Ltd 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Jayson Pharmaceuticals Ltd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Libra Infusion Ltd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Opso</w:t>
      </w:r>
      <w:proofErr w:type="spellEnd"/>
      <w:r>
        <w:t xml:space="preserve"> Saline Ltd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Opsonin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Ltd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Renata</w:t>
      </w:r>
      <w:proofErr w:type="spellEnd"/>
      <w:r>
        <w:t xml:space="preserve"> Ltd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The ACME Ltd</w:t>
      </w:r>
    </w:p>
    <w:p w:rsidR="00DD50F0" w:rsidRDefault="00DD50F0" w:rsidP="00DF38B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proofErr w:type="spellStart"/>
      <w:r>
        <w:t>Ziska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Ltd </w:t>
      </w:r>
    </w:p>
    <w:sectPr w:rsidR="00DD50F0" w:rsidSect="00F2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69C1"/>
    <w:multiLevelType w:val="hybridMultilevel"/>
    <w:tmpl w:val="3F7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8BE"/>
    <w:rsid w:val="00DD50F0"/>
    <w:rsid w:val="00DF38BE"/>
    <w:rsid w:val="00F2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2014-07-13T05:23:00Z</dcterms:created>
  <dcterms:modified xsi:type="dcterms:W3CDTF">2014-07-13T05:28:00Z</dcterms:modified>
</cp:coreProperties>
</file>